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EA" w:rsidRPr="00B123EA" w:rsidRDefault="00B123EA" w:rsidP="00B123E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513.6pt;margin-top:-204pt;width:14.3pt;height:.3pt;z-index:25167667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382.25pt;margin-top:-204.1pt;width:14.3pt;height:.1pt;z-index:25167564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248.6pt;margin-top:-203.9pt;width:14.3pt;height:.1pt;z-index:251674624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09.3pt;margin-top:-203.9pt;width:14.3pt;height:.1pt;z-index:25167360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1.95pt;margin-top:-22.5pt;width:69.55pt;height:21.55pt;z-index:251672576;mso-width-relative:margin;mso-height-relative:margin" strokecolor="white [3212]">
            <v:textbox style="mso-next-textbox:#_x0000_s1038">
              <w:txbxContent>
                <w:p w:rsidR="00B123EA" w:rsidRPr="00481E13" w:rsidRDefault="00B123EA" w:rsidP="00B123EA">
                  <w:pPr>
                    <w:jc w:val="center"/>
                  </w:pPr>
                  <w:r w:rsidRPr="00481E13">
                    <w:t>200</w:t>
                  </w:r>
                  <w:r>
                    <w:t>8</w:t>
                  </w:r>
                  <w:r w:rsidRPr="00481E13">
                    <w:t>-2010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37.3pt;margin-top:-22.5pt;width:100.8pt;height:21.55pt;z-index:251671552;mso-width-relative:margin;mso-height-relative:margin" strokecolor="white [3212]">
            <v:textbox style="mso-next-textbox:#_x0000_s1037">
              <w:txbxContent>
                <w:p w:rsidR="00B123EA" w:rsidRPr="00481E13" w:rsidRDefault="00B123EA" w:rsidP="00B123EA">
                  <w:pPr>
                    <w:jc w:val="center"/>
                  </w:pPr>
                  <w:r w:rsidRPr="00481E13">
                    <w:t>2010-2011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71.95pt;margin-top:-22.5pt;width:100.8pt;height:21.55pt;z-index:251670528;mso-width-relative:margin;mso-height-relative:margin" strokecolor="white [3212]">
            <v:textbox style="mso-next-textbox:#_x0000_s1036">
              <w:txbxContent>
                <w:p w:rsidR="00B123EA" w:rsidRPr="00481E13" w:rsidRDefault="00B123EA" w:rsidP="00B123EA">
                  <w:pPr>
                    <w:jc w:val="center"/>
                  </w:pPr>
                  <w:r w:rsidRPr="00481E13">
                    <w:t xml:space="preserve">   2011-2012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02.6pt;margin-top:-21.75pt;width:100.8pt;height:21.55pt;z-index:251669504;mso-width-relative:margin;mso-height-relative:margin" strokecolor="white [3212]">
            <v:textbox>
              <w:txbxContent>
                <w:p w:rsidR="00B123EA" w:rsidRDefault="00B123EA" w:rsidP="00B123EA">
                  <w:pPr>
                    <w:jc w:val="center"/>
                  </w:pPr>
                  <w:r>
                    <w:t>2013-2014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540.95pt;margin-top:-21.75pt;width:100.8pt;height:21.55pt;z-index:251668480;mso-width-relative:margin;mso-height-relative:margin" strokecolor="white [3212]">
            <v:textbox style="mso-next-textbox:#_x0000_s1034">
              <w:txbxContent>
                <w:p w:rsidR="00B123EA" w:rsidRDefault="00B123EA" w:rsidP="00B123EA">
                  <w:pPr>
                    <w:jc w:val="center"/>
                  </w:pPr>
                  <w:r>
                    <w:t>2015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66675</wp:posOffset>
            </wp:positionV>
            <wp:extent cx="8736330" cy="5686425"/>
            <wp:effectExtent l="0" t="0" r="762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330" cy="568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margin-left:533.1pt;margin-top:-76.9pt;width:120.9pt;height:44.15pt;z-index:251667456;mso-position-horizontal-relative:text;mso-position-vertical-relative:text" fillcolor="#4f81bd [3204]" strokecolor="white [3212]" strokeweight="2.5pt">
            <v:shadow color="#868686"/>
            <v:textbox>
              <w:txbxContent>
                <w:p w:rsidR="00B123EA" w:rsidRPr="00F473F0" w:rsidRDefault="00B123EA" w:rsidP="00B123EA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Prepare 10 PHC centers for Actual survey by Accreditation Canada </w:t>
                  </w:r>
                </w:p>
                <w:p w:rsidR="00B123EA" w:rsidRPr="00F473F0" w:rsidRDefault="00B123EA" w:rsidP="00B123E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176" style="position:absolute;margin-left:533.1pt;margin-top:-127.15pt;width:120.9pt;height:46.15pt;z-index:251666432;mso-position-horizontal-relative:text;mso-position-vertical-relative:text" fillcolor="#4f81bd [3204]" strokecolor="white [3212]" strokeweight="2.5pt">
            <v:shadow color="#868686"/>
            <v:textbox>
              <w:txbxContent>
                <w:p w:rsidR="00B123EA" w:rsidRPr="00F473F0" w:rsidRDefault="00B123EA" w:rsidP="00B123E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Self-assessment for 20 PHC centers and Mock survey visit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76" style="position:absolute;margin-left:533.1pt;margin-top:-178.1pt;width:124.65pt;height:46.2pt;z-index:251665408;mso-position-horizontal-relative:text;mso-position-vertical-relative:text" fillcolor="#4f81bd [3204]" strokecolor="white [3212]" strokeweight="2.5pt">
            <v:shadow color="#868686"/>
            <v:textbox>
              <w:txbxContent>
                <w:p w:rsidR="00B123EA" w:rsidRPr="00F473F0" w:rsidRDefault="00B123EA" w:rsidP="00B123E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Develop system for Accreditation Decision &amp; Claim Accreditation System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76" style="position:absolute;margin-left:533.1pt;margin-top:-230.65pt;width:120.9pt;height:46.2pt;z-index:251664384;mso-position-horizontal-relative:text;mso-position-vertical-relative:text" fillcolor="#4f81bd [3204]" strokecolor="white [3212]" strokeweight="2.5pt">
            <v:shadow color="#868686"/>
            <v:textbox>
              <w:txbxContent>
                <w:p w:rsidR="00B123EA" w:rsidRPr="00F473F0" w:rsidRDefault="00B123EA" w:rsidP="00B123EA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Theory and Practicum Training for 16 National Surveyors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76" style="position:absolute;margin-left:533.1pt;margin-top:-307.5pt;width:120.9pt;height:34.65pt;z-index:251662336;mso-position-horizontal-relative:text;mso-position-vertical-relative:text" fillcolor="#4f81bd [3204]" strokecolor="white [3212]" strokeweight="2.5pt">
            <v:shadow color="#868686"/>
            <v:textbox>
              <w:txbxContent>
                <w:p w:rsidR="00B123EA" w:rsidRPr="00F473F0" w:rsidRDefault="00B123EA" w:rsidP="00B123EA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Train 30 PHC centers (60 Health Care Workers)</w:t>
                  </w:r>
                </w:p>
                <w:p w:rsidR="00B123EA" w:rsidRPr="00F473F0" w:rsidRDefault="00B123EA" w:rsidP="00B123E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176" style="position:absolute;margin-left:533.1pt;margin-top:-268.4pt;width:120.9pt;height:33.25pt;z-index:251663360;mso-position-horizontal-relative:text;mso-position-vertical-relative:text" fillcolor="#4f81bd [3204]" strokecolor="white [3212]" strokeweight="2.5pt">
            <v:shadow color="#868686"/>
            <v:textbox>
              <w:txbxContent>
                <w:p w:rsidR="00B123EA" w:rsidRPr="00F473F0" w:rsidRDefault="00B123EA" w:rsidP="00B123EA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Capacity Building for 60 Accreditation Coordinators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76" style="position:absolute;margin-left:533.1pt;margin-top:-347.2pt;width:120.9pt;height:35.3pt;z-index:251661312;mso-position-horizontal-relative:text;mso-position-vertical-relative:text" fillcolor="#4f81bd [3204]" strokecolor="white [3212]" strokeweight="2.5pt">
            <v:shadow color="#868686"/>
            <v:textbox>
              <w:txbxContent>
                <w:p w:rsidR="00B123EA" w:rsidRPr="00F473F0" w:rsidRDefault="00B123EA" w:rsidP="00B123EA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F473F0">
                    <w:rPr>
                      <w:color w:val="FFFFFF" w:themeColor="background1"/>
                      <w:sz w:val="18"/>
                      <w:szCs w:val="18"/>
                    </w:rPr>
                    <w:t xml:space="preserve">Update Accreditation Standards </w:t>
                  </w:r>
                </w:p>
                <w:p w:rsidR="00B123EA" w:rsidRPr="00F473F0" w:rsidRDefault="00B123EA" w:rsidP="00B123E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91.5pt;margin-top:-488.25pt;width:492.75pt;height:25.2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B123EA" w:rsidRPr="001C0BB1" w:rsidRDefault="00B123EA" w:rsidP="00B123EA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sz w:val="28"/>
                      <w:szCs w:val="28"/>
                      <w:u w:val="single"/>
                    </w:rPr>
                    <w:t>Figure 1.</w:t>
                  </w:r>
                  <w:proofErr w:type="gramEnd"/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1C0BB1">
                    <w:rPr>
                      <w:sz w:val="28"/>
                      <w:szCs w:val="28"/>
                      <w:u w:val="single"/>
                    </w:rPr>
                    <w:t>Phases of Primary Health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C</w:t>
                  </w:r>
                  <w:r w:rsidRPr="001C0BB1">
                    <w:rPr>
                      <w:sz w:val="28"/>
                      <w:szCs w:val="28"/>
                      <w:u w:val="single"/>
                    </w:rPr>
                    <w:t>are Accreditation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Process in Lebanon</w:t>
                  </w:r>
                </w:p>
              </w:txbxContent>
            </v:textbox>
          </v:shape>
        </w:pict>
      </w:r>
    </w:p>
    <w:sectPr w:rsidR="00B123EA" w:rsidRPr="00B123EA" w:rsidSect="00B123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23EA"/>
    <w:rsid w:val="002E7D95"/>
    <w:rsid w:val="004F13CA"/>
    <w:rsid w:val="00B1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1"/>
        <o:r id="V:Rule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</dc:creator>
  <cp:lastModifiedBy>khalil</cp:lastModifiedBy>
  <cp:revision>1</cp:revision>
  <cp:lastPrinted>2015-03-13T10:48:00Z</cp:lastPrinted>
  <dcterms:created xsi:type="dcterms:W3CDTF">2015-03-13T10:37:00Z</dcterms:created>
  <dcterms:modified xsi:type="dcterms:W3CDTF">2015-03-13T11:04:00Z</dcterms:modified>
</cp:coreProperties>
</file>